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Calibri" w:eastAsia="宋体" w:cs="宋体"/>
          <w:kern w:val="0"/>
          <w:sz w:val="24"/>
          <w:szCs w:val="24"/>
          <w:lang w:val="en-US"/>
        </w:rPr>
      </w:pPr>
      <w:r>
        <w:rPr>
          <w:rFonts w:hint="eastAsia" w:ascii="宋体" w:hAnsi="宋体" w:eastAsia="宋体" w:cs="仿宋_GB2312"/>
          <w:kern w:val="0"/>
          <w:sz w:val="24"/>
          <w:szCs w:val="24"/>
          <w:lang w:val="en-US" w:eastAsia="zh-CN" w:bidi="ar"/>
        </w:rPr>
        <w:t>附表</w:t>
      </w:r>
      <w:r>
        <w:rPr>
          <w:rFonts w:hint="eastAsia" w:ascii="宋体" w:hAnsi="宋体" w:eastAsia="宋体" w:cs="宋体"/>
          <w:kern w:val="0"/>
          <w:sz w:val="24"/>
          <w:szCs w:val="24"/>
          <w:lang w:val="en-US" w:eastAsia="zh-CN" w:bidi="ar"/>
        </w:rPr>
        <w:t>1</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Calibri" w:eastAsia="宋体" w:cs="宋体"/>
          <w:b/>
          <w:bCs w:val="0"/>
          <w:kern w:val="0"/>
          <w:sz w:val="28"/>
          <w:szCs w:val="28"/>
          <w:lang w:val="en-US"/>
        </w:rPr>
      </w:pPr>
      <w:r>
        <w:rPr>
          <w:rFonts w:hint="eastAsia" w:ascii="宋体" w:hAnsi="宋体" w:eastAsia="宋体" w:cs="宋体"/>
          <w:b/>
          <w:bCs w:val="0"/>
          <w:kern w:val="0"/>
          <w:sz w:val="28"/>
          <w:szCs w:val="28"/>
          <w:lang w:val="en-US" w:eastAsia="zh-CN" w:bidi="ar"/>
        </w:rPr>
        <w:t>武汉住房公积金异地转移接续申请表</w:t>
      </w:r>
      <w:bookmarkStart w:id="0" w:name="_GoBack"/>
      <w:bookmarkEnd w:id="0"/>
    </w:p>
    <w:tbl>
      <w:tblPr>
        <w:tblStyle w:val="3"/>
        <w:tblW w:w="9057"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939"/>
        <w:gridCol w:w="1996"/>
        <w:gridCol w:w="964"/>
        <w:gridCol w:w="876"/>
        <w:gridCol w:w="113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193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申请职工姓名</w:t>
            </w:r>
          </w:p>
        </w:tc>
        <w:tc>
          <w:tcPr>
            <w:tcW w:w="199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p>
        </w:tc>
        <w:tc>
          <w:tcPr>
            <w:tcW w:w="96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有效身    份证件</w:t>
            </w:r>
          </w:p>
        </w:tc>
        <w:tc>
          <w:tcPr>
            <w:tcW w:w="8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类型</w:t>
            </w:r>
          </w:p>
        </w:tc>
        <w:tc>
          <w:tcPr>
            <w:tcW w:w="32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26" w:hRule="atLeast"/>
          <w:jc w:val="center"/>
        </w:trPr>
        <w:tc>
          <w:tcPr>
            <w:tcW w:w="193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99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96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8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号码</w:t>
            </w:r>
          </w:p>
        </w:tc>
        <w:tc>
          <w:tcPr>
            <w:tcW w:w="32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手机号码</w:t>
            </w:r>
          </w:p>
        </w:tc>
        <w:tc>
          <w:tcPr>
            <w:tcW w:w="19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p>
        </w:tc>
        <w:tc>
          <w:tcPr>
            <w:tcW w:w="184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现个人住房公</w:t>
            </w:r>
          </w:p>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积金账号</w:t>
            </w:r>
          </w:p>
        </w:tc>
        <w:tc>
          <w:tcPr>
            <w:tcW w:w="32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现单位名称</w:t>
            </w:r>
          </w:p>
        </w:tc>
        <w:tc>
          <w:tcPr>
            <w:tcW w:w="7118"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转出地中心名称</w:t>
            </w:r>
          </w:p>
        </w:tc>
        <w:tc>
          <w:tcPr>
            <w:tcW w:w="19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p>
        </w:tc>
        <w:tc>
          <w:tcPr>
            <w:tcW w:w="297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原个人住房公积金账号</w:t>
            </w:r>
          </w:p>
        </w:tc>
        <w:tc>
          <w:tcPr>
            <w:tcW w:w="214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原单位名称</w:t>
            </w:r>
          </w:p>
        </w:tc>
        <w:tc>
          <w:tcPr>
            <w:tcW w:w="7118"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9057"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ascii="宋体" w:hAnsi="Calibri" w:eastAsia="宋体" w:cs="宋体"/>
                <w:b/>
                <w:bCs w:val="0"/>
                <w:kern w:val="0"/>
                <w:sz w:val="24"/>
                <w:szCs w:val="24"/>
                <w:bdr w:val="none" w:color="auto" w:sz="0" w:space="0"/>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职工声明：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1.授权武汉住房公积金管理中心（转入地中心）将本人以上信息及《住房公积金异地转移接续联系函》传递到住房公积金账户转出地住房公积金管理中心，并将转入资金计入本人住房公积金个人账户。</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2.授权</w:t>
            </w:r>
            <w:r>
              <w:rPr>
                <w:rFonts w:hint="eastAsia" w:ascii="宋体" w:hAnsi="宋体" w:eastAsia="宋体" w:cs="宋体"/>
                <w:kern w:val="0"/>
                <w:sz w:val="24"/>
                <w:szCs w:val="24"/>
                <w:u w:val="single"/>
                <w:bdr w:val="none" w:color="auto" w:sz="0" w:space="0"/>
                <w:lang w:val="en-US" w:eastAsia="zh-CN" w:bidi="ar"/>
              </w:rPr>
              <w:t xml:space="preserve">           </w:t>
            </w:r>
            <w:r>
              <w:rPr>
                <w:rFonts w:hint="eastAsia" w:ascii="宋体" w:hAnsi="宋体" w:eastAsia="宋体" w:cs="宋体"/>
                <w:kern w:val="0"/>
                <w:sz w:val="24"/>
                <w:szCs w:val="24"/>
                <w:bdr w:val="none" w:color="auto" w:sz="0" w:space="0"/>
                <w:lang w:val="en-US" w:eastAsia="zh-CN" w:bidi="ar"/>
              </w:rPr>
              <w:t>住房公积金管理中心（转出地中心）于接收到《住房公积金异地转移接续联系函》后为本人办理住房公积金账户转出手续。</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3.住房公积金转移实际金额以转出地办理账户转出时的账户本金余额及计结利息合计为准。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72" w:firstLineChars="196"/>
              <w:jc w:val="both"/>
              <w:rPr>
                <w:rFonts w:hint="eastAsia" w:ascii="宋体" w:hAnsi="Calibri"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lang w:val="en-US" w:eastAsia="zh-CN" w:bidi="ar"/>
              </w:rPr>
              <w:t>本人已知晓并同意以上事宜，承诺上述信息真实有效，现提出异地转移接续申请。</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right"/>
              <w:rPr>
                <w:rFonts w:hint="eastAsia" w:ascii="宋体" w:hAnsi="Calibri" w:eastAsia="宋体" w:cs="宋体"/>
                <w:kern w:val="0"/>
                <w:sz w:val="24"/>
                <w:szCs w:val="24"/>
                <w:bdr w:val="none" w:color="auto" w:sz="0" w:space="0"/>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right"/>
              <w:rPr>
                <w:rFonts w:hint="eastAsia" w:ascii="宋体" w:hAnsi="Calibri" w:eastAsia="宋体" w:cs="宋体"/>
                <w:kern w:val="0"/>
                <w:sz w:val="24"/>
                <w:szCs w:val="24"/>
                <w:bdr w:val="none" w:color="auto" w:sz="0" w:space="0"/>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xml:space="preserve">      申请人签字：</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xml:space="preserve">                    年   月   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right"/>
              <w:rPr>
                <w:rFonts w:hint="eastAsia" w:ascii="宋体" w:hAnsi="Calibri" w:eastAsia="宋体" w:cs="宋体"/>
                <w:kern w:val="0"/>
                <w:sz w:val="24"/>
                <w:szCs w:val="24"/>
                <w:bdr w:val="none" w:color="auto" w:sz="0" w:space="0"/>
                <w:lang w:val="en-US"/>
              </w:rPr>
            </w:pPr>
          </w:p>
          <w:p>
            <w:pPr>
              <w:keepNext w:val="0"/>
              <w:keepLines w:val="0"/>
              <w:widowControl w:val="0"/>
              <w:suppressLineNumbers w:val="0"/>
              <w:wordWrap w:val="0"/>
              <w:autoSpaceDE w:val="0"/>
              <w:autoSpaceDN w:val="0"/>
              <w:adjustRightInd w:val="0"/>
              <w:snapToGrid w:val="0"/>
              <w:spacing w:before="0" w:beforeAutospacing="0" w:after="0" w:afterAutospacing="0" w:line="360" w:lineRule="auto"/>
              <w:ind w:left="0" w:right="0" w:firstLine="3240" w:firstLineChars="1350"/>
              <w:jc w:val="right"/>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（武汉住房公积金管理中心业务专用章）</w:t>
            </w:r>
          </w:p>
          <w:p>
            <w:pPr>
              <w:keepNext w:val="0"/>
              <w:keepLines w:val="0"/>
              <w:widowControl w:val="0"/>
              <w:suppressLineNumbers w:val="0"/>
              <w:autoSpaceDE w:val="0"/>
              <w:autoSpaceDN w:val="0"/>
              <w:adjustRightInd w:val="0"/>
              <w:spacing w:before="0" w:beforeAutospacing="0" w:after="0" w:afterAutospacing="0"/>
              <w:ind w:left="0" w:right="0" w:firstLine="480"/>
              <w:jc w:val="left"/>
              <w:rPr>
                <w:rFonts w:hint="eastAsia" w:ascii="宋体" w:hAnsi="Calibri" w:eastAsia="宋体" w:cs="宋体"/>
                <w:kern w:val="0"/>
                <w:sz w:val="24"/>
                <w:szCs w:val="24"/>
                <w:bdr w:val="none" w:color="auto" w:sz="0" w:space="0"/>
                <w:lang w:val="en-US"/>
              </w:rPr>
            </w:pPr>
          </w:p>
        </w:tc>
      </w:tr>
    </w:tbl>
    <w:p>
      <w:pPr>
        <w:pStyle w:val="5"/>
        <w:keepNext w:val="0"/>
        <w:keepLines w:val="0"/>
        <w:widowControl/>
        <w:suppressLineNumbers w:val="0"/>
        <w:snapToGrid w:val="0"/>
        <w:spacing w:after="156" w:afterAutospacing="0" w:line="360" w:lineRule="auto"/>
        <w:ind w:left="0" w:firstLine="0" w:firstLineChars="0"/>
        <w:rPr>
          <w:rFonts w:hint="eastAsia" w:ascii="宋体" w:hAnsi="Calibri" w:eastAsia="宋体" w:cs="宋体"/>
          <w:kern w:val="0"/>
          <w:szCs w:val="24"/>
          <w:lang w:val="en-US"/>
        </w:rPr>
      </w:pPr>
      <w:r>
        <w:rPr>
          <w:rFonts w:hint="eastAsia" w:ascii="宋体" w:hAnsi="宋体" w:eastAsia="宋体" w:cs="宋体"/>
          <w:kern w:val="0"/>
          <w:szCs w:val="24"/>
          <w:lang w:eastAsia="zh-CN"/>
        </w:rPr>
        <w:t>备注：请您先开通“短信告知服务”，便于我中心及时通知资金入账情况。</w:t>
      </w:r>
    </w:p>
    <w:p>
      <w:pPr>
        <w:pStyle w:val="4"/>
        <w:widowControl/>
        <w:spacing w:line="500" w:lineRule="exact"/>
        <w:ind w:left="0" w:firstLine="0" w:firstLineChars="0"/>
        <w:rPr>
          <w:rFonts w:hint="eastAsia" w:ascii="宋体" w:hAnsi="Calibri" w:eastAsia="宋体" w:cs="宋体"/>
          <w:b/>
          <w:bCs w:val="0"/>
          <w:sz w:val="28"/>
          <w:szCs w:val="28"/>
          <w:lang w:val="en-US"/>
        </w:rPr>
      </w:pPr>
      <w:r>
        <w:rPr>
          <w:rFonts w:hint="eastAsia" w:ascii="宋体" w:hAnsi="宋体" w:eastAsia="宋体" w:cs="宋体"/>
          <w:b/>
          <w:bCs w:val="0"/>
          <w:sz w:val="28"/>
          <w:szCs w:val="28"/>
          <w:lang w:eastAsia="zh-CN"/>
        </w:rPr>
        <w:t>填表说明</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lang w:eastAsia="zh-CN"/>
        </w:rPr>
        <w:t>、</w:t>
      </w:r>
      <w:r>
        <w:rPr>
          <w:rFonts w:hint="eastAsia" w:ascii="宋体" w:hAnsi="宋体" w:eastAsia="宋体" w:cs="宋体"/>
          <w:b/>
          <w:bCs w:val="0"/>
          <w:sz w:val="24"/>
          <w:szCs w:val="24"/>
          <w:lang w:eastAsia="zh-CN"/>
        </w:rPr>
        <w:t>申请职工姓名</w:t>
      </w:r>
      <w:r>
        <w:rPr>
          <w:rFonts w:hint="eastAsia" w:ascii="宋体" w:hAnsi="宋体" w:eastAsia="宋体" w:cs="宋体"/>
          <w:sz w:val="24"/>
          <w:szCs w:val="24"/>
          <w:lang w:eastAsia="zh-CN"/>
        </w:rPr>
        <w:t>：职工按照有效身份证件的姓名如实填写。</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b/>
          <w:bCs w:val="0"/>
          <w:sz w:val="24"/>
          <w:szCs w:val="24"/>
          <w:lang w:val="en-US"/>
        </w:rPr>
        <w:t>2</w:t>
      </w:r>
      <w:r>
        <w:rPr>
          <w:rFonts w:hint="eastAsia" w:ascii="宋体" w:hAnsi="宋体" w:eastAsia="宋体" w:cs="宋体"/>
          <w:b/>
          <w:bCs w:val="0"/>
          <w:sz w:val="24"/>
          <w:szCs w:val="24"/>
          <w:lang w:eastAsia="zh-CN"/>
        </w:rPr>
        <w:t>、有效身份证件</w:t>
      </w:r>
      <w:r>
        <w:rPr>
          <w:rFonts w:hint="eastAsia" w:ascii="宋体" w:hAnsi="宋体" w:eastAsia="宋体" w:cs="宋体"/>
          <w:sz w:val="24"/>
          <w:szCs w:val="24"/>
          <w:lang w:eastAsia="zh-CN"/>
        </w:rPr>
        <w:t>：“类型”填写身份证；“号码”按照职工有效身份证如实填写</w:t>
      </w:r>
      <w:r>
        <w:rPr>
          <w:rFonts w:hint="eastAsia" w:ascii="宋体" w:hAnsi="宋体" w:eastAsia="宋体" w:cs="宋体"/>
          <w:sz w:val="24"/>
          <w:szCs w:val="24"/>
          <w:lang w:val="en-US"/>
        </w:rPr>
        <w:t>18</w:t>
      </w:r>
      <w:r>
        <w:rPr>
          <w:rFonts w:hint="eastAsia" w:ascii="宋体" w:hAnsi="宋体" w:eastAsia="宋体" w:cs="宋体"/>
          <w:sz w:val="24"/>
          <w:szCs w:val="24"/>
          <w:lang w:eastAsia="zh-CN"/>
        </w:rPr>
        <w:t>位身份证号码。</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b/>
          <w:bCs w:val="0"/>
          <w:sz w:val="24"/>
          <w:szCs w:val="24"/>
          <w:lang w:val="en-US"/>
        </w:rPr>
        <w:t>3</w:t>
      </w:r>
      <w:r>
        <w:rPr>
          <w:rFonts w:hint="eastAsia" w:ascii="宋体" w:hAnsi="宋体" w:eastAsia="宋体" w:cs="宋体"/>
          <w:b/>
          <w:bCs w:val="0"/>
          <w:sz w:val="24"/>
          <w:szCs w:val="24"/>
          <w:lang w:eastAsia="zh-CN"/>
        </w:rPr>
        <w:t>、手机号码</w:t>
      </w:r>
      <w:r>
        <w:rPr>
          <w:rFonts w:hint="eastAsia" w:ascii="宋体" w:hAnsi="宋体" w:eastAsia="宋体" w:cs="宋体"/>
          <w:sz w:val="24"/>
          <w:szCs w:val="24"/>
          <w:lang w:eastAsia="zh-CN"/>
        </w:rPr>
        <w:t>：填写职工在武汉公积金中心已开通短信告知服务的手机号码。</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b/>
          <w:bCs w:val="0"/>
          <w:sz w:val="24"/>
          <w:szCs w:val="24"/>
          <w:lang w:val="en-US"/>
        </w:rPr>
        <w:t>4</w:t>
      </w:r>
      <w:r>
        <w:rPr>
          <w:rFonts w:hint="eastAsia" w:ascii="宋体" w:hAnsi="宋体" w:eastAsia="宋体" w:cs="宋体"/>
          <w:b/>
          <w:bCs w:val="0"/>
          <w:sz w:val="24"/>
          <w:szCs w:val="24"/>
          <w:lang w:eastAsia="zh-CN"/>
        </w:rPr>
        <w:t>、现个人住房公积金账号</w:t>
      </w:r>
      <w:r>
        <w:rPr>
          <w:rFonts w:hint="eastAsia" w:ascii="宋体" w:hAnsi="宋体" w:eastAsia="宋体" w:cs="宋体"/>
          <w:sz w:val="24"/>
          <w:szCs w:val="24"/>
          <w:lang w:eastAsia="zh-CN"/>
        </w:rPr>
        <w:t>：填写职工在武汉公积金中心设立的个人公积金账号。</w:t>
      </w:r>
    </w:p>
    <w:p>
      <w:pPr>
        <w:pStyle w:val="4"/>
        <w:widowControl/>
        <w:spacing w:line="500" w:lineRule="exact"/>
        <w:ind w:left="0" w:firstLine="590" w:firstLineChars="246"/>
        <w:rPr>
          <w:rFonts w:hint="eastAsia" w:ascii="宋体" w:hAnsi="Calibri" w:eastAsia="宋体" w:cs="宋体"/>
          <w:sz w:val="24"/>
          <w:szCs w:val="24"/>
          <w:lang w:val="en-US"/>
        </w:rPr>
      </w:pPr>
      <w:r>
        <w:rPr>
          <w:rFonts w:hint="eastAsia" w:ascii="宋体" w:hAnsi="宋体" w:eastAsia="宋体" w:cs="宋体"/>
          <w:sz w:val="24"/>
          <w:szCs w:val="24"/>
          <w:lang w:eastAsia="zh-CN"/>
        </w:rPr>
        <w:t>职工可咨询单位公积金业务经办人，或在武汉公积金中心所属分中心、公积金缴存银行网点柜面查询，或注册登录武汉公积金个人网上业务平台自助查询个人公积金账号。</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b/>
          <w:bCs w:val="0"/>
          <w:sz w:val="24"/>
          <w:szCs w:val="24"/>
          <w:lang w:val="en-US"/>
        </w:rPr>
        <w:t>5</w:t>
      </w:r>
      <w:r>
        <w:rPr>
          <w:rFonts w:hint="eastAsia" w:ascii="宋体" w:hAnsi="宋体" w:eastAsia="宋体" w:cs="宋体"/>
          <w:b/>
          <w:bCs w:val="0"/>
          <w:sz w:val="24"/>
          <w:szCs w:val="24"/>
          <w:lang w:eastAsia="zh-CN"/>
        </w:rPr>
        <w:t>、现单位名称</w:t>
      </w:r>
      <w:r>
        <w:rPr>
          <w:rFonts w:hint="eastAsia" w:ascii="宋体" w:hAnsi="宋体" w:eastAsia="宋体" w:cs="宋体"/>
          <w:sz w:val="24"/>
          <w:szCs w:val="24"/>
          <w:lang w:eastAsia="zh-CN"/>
        </w:rPr>
        <w:t>：填写职工在武汉公积金中心登记的住房公积金缴存单位名称。</w:t>
      </w:r>
    </w:p>
    <w:p>
      <w:pPr>
        <w:pStyle w:val="4"/>
        <w:widowControl/>
        <w:spacing w:line="500" w:lineRule="exact"/>
        <w:ind w:left="0" w:firstLine="470" w:firstLineChars="196"/>
        <w:rPr>
          <w:rFonts w:hint="eastAsia" w:ascii="宋体" w:hAnsi="Calibri" w:eastAsia="宋体" w:cs="宋体"/>
          <w:sz w:val="24"/>
          <w:szCs w:val="24"/>
          <w:lang w:val="en-US"/>
        </w:rPr>
      </w:pPr>
      <w:r>
        <w:rPr>
          <w:rFonts w:hint="eastAsia" w:ascii="宋体" w:hAnsi="宋体" w:eastAsia="宋体" w:cs="宋体"/>
          <w:sz w:val="24"/>
          <w:szCs w:val="24"/>
          <w:lang w:eastAsia="zh-CN"/>
        </w:rPr>
        <w:t>职工可咨询单位公积金业务经办人，或在武汉公积金中心所属分中心、公积金缴存银行网点柜面查询，或注册登录武汉公积金个人网上业务平台自助查询缴存单位名称。</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b/>
          <w:bCs w:val="0"/>
          <w:sz w:val="24"/>
          <w:szCs w:val="24"/>
          <w:lang w:val="en-US"/>
        </w:rPr>
        <w:t>6</w:t>
      </w:r>
      <w:r>
        <w:rPr>
          <w:rFonts w:hint="eastAsia" w:ascii="宋体" w:hAnsi="宋体" w:eastAsia="宋体" w:cs="宋体"/>
          <w:b/>
          <w:bCs w:val="0"/>
          <w:sz w:val="24"/>
          <w:szCs w:val="24"/>
          <w:lang w:eastAsia="zh-CN"/>
        </w:rPr>
        <w:t>、转出地中心名称</w:t>
      </w:r>
      <w:r>
        <w:rPr>
          <w:rFonts w:hint="eastAsia" w:ascii="宋体" w:hAnsi="宋体" w:eastAsia="宋体" w:cs="宋体"/>
          <w:sz w:val="24"/>
          <w:szCs w:val="24"/>
          <w:lang w:eastAsia="zh-CN"/>
        </w:rPr>
        <w:t>：填写职工在转出地（异地）的住房公积金缴存中心全称。职工应向原工作单位或转出地公积金中心核实准确。</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b/>
          <w:bCs w:val="0"/>
          <w:sz w:val="24"/>
          <w:szCs w:val="24"/>
          <w:lang w:val="en-US"/>
        </w:rPr>
        <w:t>7</w:t>
      </w:r>
      <w:r>
        <w:rPr>
          <w:rFonts w:hint="eastAsia" w:ascii="宋体" w:hAnsi="宋体" w:eastAsia="宋体" w:cs="宋体"/>
          <w:b/>
          <w:bCs w:val="0"/>
          <w:sz w:val="24"/>
          <w:szCs w:val="24"/>
          <w:lang w:eastAsia="zh-CN"/>
        </w:rPr>
        <w:t>、原个人住房公积金账号</w:t>
      </w:r>
      <w:r>
        <w:rPr>
          <w:rFonts w:hint="eastAsia" w:ascii="宋体" w:hAnsi="宋体" w:eastAsia="宋体" w:cs="宋体"/>
          <w:sz w:val="24"/>
          <w:szCs w:val="24"/>
          <w:lang w:eastAsia="zh-CN"/>
        </w:rPr>
        <w:t>：准确填写职工在转出地（异地）住房公积金中心设立的个人公积金账号，非单位账号。职工可应原工作单位或转出地公积金中心核实准确。</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b/>
          <w:bCs w:val="0"/>
          <w:sz w:val="24"/>
          <w:szCs w:val="24"/>
          <w:lang w:val="en-US"/>
        </w:rPr>
        <w:t>8</w:t>
      </w:r>
      <w:r>
        <w:rPr>
          <w:rFonts w:hint="eastAsia" w:ascii="宋体" w:hAnsi="宋体" w:eastAsia="宋体" w:cs="宋体"/>
          <w:b/>
          <w:bCs w:val="0"/>
          <w:sz w:val="24"/>
          <w:szCs w:val="24"/>
          <w:lang w:eastAsia="zh-CN"/>
        </w:rPr>
        <w:t>、原单位名称</w:t>
      </w:r>
      <w:r>
        <w:rPr>
          <w:rFonts w:hint="eastAsia" w:ascii="宋体" w:hAnsi="宋体" w:eastAsia="宋体" w:cs="宋体"/>
          <w:sz w:val="24"/>
          <w:szCs w:val="24"/>
          <w:lang w:eastAsia="zh-CN"/>
        </w:rPr>
        <w:t>：填写职工在转出地（异地）公积金中心的公积金缴存单位名称全称。职工应向原工作单位或转出地公积金中心核实准确。</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b/>
          <w:bCs w:val="0"/>
          <w:sz w:val="24"/>
          <w:szCs w:val="24"/>
          <w:lang w:val="en-US"/>
        </w:rPr>
        <w:t>9</w:t>
      </w:r>
      <w:r>
        <w:rPr>
          <w:rFonts w:hint="eastAsia" w:ascii="宋体" w:hAnsi="宋体" w:eastAsia="宋体" w:cs="宋体"/>
          <w:b/>
          <w:bCs w:val="0"/>
          <w:sz w:val="24"/>
          <w:szCs w:val="24"/>
          <w:lang w:eastAsia="zh-CN"/>
        </w:rPr>
        <w:t>、职工声明授权处：</w:t>
      </w:r>
      <w:r>
        <w:rPr>
          <w:rFonts w:hint="eastAsia" w:ascii="宋体" w:hAnsi="宋体" w:eastAsia="宋体" w:cs="宋体"/>
          <w:sz w:val="24"/>
          <w:szCs w:val="24"/>
          <w:lang w:eastAsia="zh-CN"/>
        </w:rPr>
        <w:t>填写转出地（异地）公积金中心名称。</w:t>
      </w:r>
    </w:p>
    <w:p>
      <w:pPr>
        <w:pStyle w:val="4"/>
        <w:widowControl/>
        <w:spacing w:line="500" w:lineRule="exact"/>
        <w:ind w:left="0" w:firstLine="0" w:firstLineChars="0"/>
        <w:rPr>
          <w:rFonts w:hint="eastAsia" w:ascii="宋体" w:hAnsi="Calibri" w:eastAsia="宋体" w:cs="宋体"/>
          <w:b/>
          <w:bCs w:val="0"/>
          <w:sz w:val="24"/>
          <w:szCs w:val="24"/>
          <w:lang w:val="en-US"/>
        </w:rPr>
      </w:pPr>
      <w:r>
        <w:rPr>
          <w:rFonts w:hint="eastAsia" w:ascii="宋体" w:hAnsi="宋体" w:eastAsia="宋体" w:cs="宋体"/>
          <w:b/>
          <w:bCs w:val="0"/>
          <w:sz w:val="24"/>
          <w:szCs w:val="24"/>
          <w:lang w:val="en-US"/>
        </w:rPr>
        <w:t>10</w:t>
      </w:r>
      <w:r>
        <w:rPr>
          <w:rFonts w:hint="eastAsia" w:ascii="宋体" w:hAnsi="宋体" w:eastAsia="宋体" w:cs="宋体"/>
          <w:b/>
          <w:bCs w:val="0"/>
          <w:sz w:val="24"/>
          <w:szCs w:val="24"/>
          <w:lang w:eastAsia="zh-CN"/>
        </w:rPr>
        <w:t>、申请人签字：</w:t>
      </w:r>
      <w:r>
        <w:rPr>
          <w:rFonts w:hint="eastAsia" w:ascii="宋体" w:hAnsi="宋体" w:eastAsia="宋体" w:cs="宋体"/>
          <w:sz w:val="24"/>
          <w:szCs w:val="24"/>
          <w:lang w:eastAsia="zh-CN"/>
        </w:rPr>
        <w:t>职工本人签名。</w:t>
      </w:r>
    </w:p>
    <w:p>
      <w:pPr>
        <w:pStyle w:val="4"/>
        <w:widowControl/>
        <w:spacing w:line="500" w:lineRule="exact"/>
        <w:ind w:left="0" w:firstLine="0" w:firstLineChars="0"/>
        <w:rPr>
          <w:rFonts w:hint="eastAsia" w:ascii="宋体" w:hAnsi="Calibri" w:eastAsia="宋体" w:cs="宋体"/>
          <w:sz w:val="24"/>
          <w:szCs w:val="24"/>
          <w:lang w:val="en-US"/>
        </w:rPr>
      </w:pPr>
      <w:r>
        <w:rPr>
          <w:rFonts w:hint="eastAsia" w:ascii="宋体" w:hAnsi="宋体" w:eastAsia="宋体" w:cs="宋体"/>
          <w:b/>
          <w:bCs w:val="0"/>
          <w:sz w:val="28"/>
          <w:szCs w:val="28"/>
          <w:lang w:eastAsia="zh-CN"/>
        </w:rPr>
        <w:t>温馨提示：</w:t>
      </w:r>
      <w:r>
        <w:rPr>
          <w:rFonts w:hint="eastAsia" w:ascii="宋体" w:hAnsi="宋体" w:eastAsia="宋体" w:cs="宋体"/>
          <w:sz w:val="24"/>
          <w:szCs w:val="24"/>
          <w:lang w:eastAsia="zh-CN"/>
        </w:rPr>
        <w:t>申请转移职工需准确提供“转出地公积金中心名称”、“原个人住房公积金账号”、“原单位名称”等信息，避免转出地（异地）住房公积金中心因职工信息不准确退回异地转移接续申请。</w:t>
      </w:r>
    </w:p>
    <w:p>
      <w:bookmarkStart w:id="1" w:name="_GoBack"/>
      <w:bookmarkEnd w:id="1"/>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仿宋_GB2312">
    <w:altName w:val="仿宋"/>
    <w:panose1 w:val="00000000000000000000"/>
    <w:charset w:val="86"/>
    <w:family w:val="auto"/>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D4BFD"/>
    <w:rsid w:val="49FD4BF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4">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5">
    <w:name w:val="msolistparagraph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4"/>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peng.AcerT500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2018-06-08T07:05:00Z</dcterms:created>
  <dc:creator>怪我喏。</dc:creator>
  <cp:lastModifiedBy>怪我喏。</cp:lastModifiedBy>
  <dcterms:modified xsi:type="dcterms:W3CDTF">2018-06-08T07:06:30Z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