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武汉住房公积金单位登记开户</w:t>
      </w:r>
    </w:p>
    <w:p>
      <w:pPr>
        <w:jc w:val="center"/>
        <w:rPr>
          <w:rFonts w:hint="eastAsia" w:ascii="黑体" w:hAnsi="黑体" w:eastAsia="黑体" w:cs="黑体"/>
          <w:b/>
          <w:bCs/>
          <w:sz w:val="44"/>
          <w:szCs w:val="44"/>
        </w:rPr>
      </w:pPr>
      <w:r>
        <w:rPr>
          <w:rFonts w:hint="eastAsia" w:ascii="黑体" w:hAnsi="黑体" w:eastAsia="黑体" w:cs="黑体"/>
          <w:b/>
          <w:bCs/>
          <w:sz w:val="44"/>
          <w:szCs w:val="44"/>
        </w:rPr>
        <w:t>法律责任告知书</w:t>
      </w:r>
    </w:p>
    <w:p>
      <w:pPr>
        <w:rPr>
          <w:rFonts w:hint="eastAsia"/>
          <w:sz w:val="32"/>
          <w:szCs w:val="32"/>
        </w:rPr>
      </w:pPr>
    </w:p>
    <w:p>
      <w:pPr>
        <w:widowControl/>
        <w:spacing w:line="360" w:lineRule="auto"/>
        <w:ind w:firstLine="640" w:firstLineChars="200"/>
        <w:jc w:val="left"/>
        <w:rPr>
          <w:rFonts w:hint="eastAsia" w:ascii="华文仿宋" w:hAnsi="华文仿宋" w:eastAsia="华文仿宋" w:cs="华文仿宋"/>
          <w:sz w:val="32"/>
          <w:szCs w:val="32"/>
        </w:rPr>
      </w:pPr>
      <w:r>
        <w:rPr>
          <w:rFonts w:hint="eastAsia" w:ascii="华文仿宋" w:hAnsi="华文仿宋" w:eastAsia="华文仿宋" w:cs="华文仿宋"/>
          <w:sz w:val="32"/>
          <w:szCs w:val="32"/>
        </w:rPr>
        <w:t>根据《住房公积金管理条例》（国务院令第350号）第三十七条：单位不办理住房公积金缴存登记或者不为本单位职工办理住房公积金账户设立手续的，由住房公积金管理中心责令限期办理；逾期不办理的，处1万元以上5万元以下的罚款。第三十八条：单位逾期不缴或者少缴住房公积金的，由住房公积金管理中心责令限期缴存；逾期仍不缴存的，可以申请人民法院强制执行。</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各单位应按月足额为具有</w:t>
      </w:r>
      <w:r>
        <w:rPr>
          <w:rFonts w:ascii="华文仿宋" w:hAnsi="华文仿宋" w:eastAsia="华文仿宋" w:cs="华文仿宋"/>
          <w:sz w:val="32"/>
          <w:szCs w:val="32"/>
        </w:rPr>
        <w:t>劳动关系（</w:t>
      </w:r>
      <w:r>
        <w:rPr>
          <w:rFonts w:hint="eastAsia" w:ascii="华文仿宋" w:hAnsi="华文仿宋" w:eastAsia="华文仿宋" w:cs="华文仿宋"/>
          <w:sz w:val="32"/>
          <w:szCs w:val="32"/>
        </w:rPr>
        <w:t>包括</w:t>
      </w:r>
      <w:r>
        <w:rPr>
          <w:rFonts w:ascii="华文仿宋" w:hAnsi="华文仿宋" w:eastAsia="华文仿宋" w:cs="华文仿宋"/>
          <w:sz w:val="32"/>
          <w:szCs w:val="32"/>
        </w:rPr>
        <w:t>事实劳动关系）</w:t>
      </w:r>
      <w:r>
        <w:rPr>
          <w:rFonts w:hint="eastAsia" w:ascii="华文仿宋" w:hAnsi="华文仿宋" w:eastAsia="华文仿宋" w:cs="华文仿宋"/>
          <w:sz w:val="32"/>
          <w:szCs w:val="32"/>
        </w:rPr>
        <w:t>职工缴纳住房公积金，如存在违</w:t>
      </w:r>
      <w:r>
        <w:rPr>
          <w:rFonts w:ascii="华文仿宋" w:hAnsi="华文仿宋" w:eastAsia="华文仿宋" w:cs="华文仿宋"/>
          <w:sz w:val="32"/>
          <w:szCs w:val="32"/>
        </w:rPr>
        <w:t>反</w:t>
      </w:r>
      <w:r>
        <w:rPr>
          <w:rFonts w:hint="eastAsia" w:ascii="华文仿宋" w:hAnsi="华文仿宋" w:eastAsia="华文仿宋" w:cs="华文仿宋"/>
          <w:sz w:val="32"/>
          <w:szCs w:val="32"/>
        </w:rPr>
        <w:t>上</w:t>
      </w:r>
      <w:r>
        <w:rPr>
          <w:rFonts w:ascii="华文仿宋" w:hAnsi="华文仿宋" w:eastAsia="华文仿宋" w:cs="华文仿宋"/>
          <w:sz w:val="32"/>
          <w:szCs w:val="32"/>
        </w:rPr>
        <w:t>述条例规定</w:t>
      </w:r>
      <w:r>
        <w:rPr>
          <w:rFonts w:hint="eastAsia" w:ascii="华文仿宋" w:hAnsi="华文仿宋" w:eastAsia="华文仿宋" w:cs="华文仿宋"/>
          <w:sz w:val="32"/>
          <w:szCs w:val="32"/>
        </w:rPr>
        <w:t>的</w:t>
      </w:r>
      <w:r>
        <w:rPr>
          <w:rFonts w:ascii="华文仿宋" w:hAnsi="华文仿宋" w:eastAsia="华文仿宋" w:cs="华文仿宋"/>
          <w:sz w:val="32"/>
          <w:szCs w:val="32"/>
        </w:rPr>
        <w:t>相关行为，</w:t>
      </w:r>
      <w:r>
        <w:rPr>
          <w:rFonts w:hint="eastAsia" w:ascii="华文仿宋" w:hAnsi="华文仿宋" w:eastAsia="华文仿宋" w:cs="华文仿宋"/>
          <w:sz w:val="32"/>
          <w:szCs w:val="32"/>
          <w:lang w:eastAsia="zh-CN"/>
        </w:rPr>
        <w:t>武汉</w:t>
      </w:r>
      <w:r>
        <w:rPr>
          <w:rFonts w:hint="eastAsia" w:ascii="华文仿宋" w:hAnsi="华文仿宋" w:eastAsia="华文仿宋" w:cs="华文仿宋"/>
          <w:sz w:val="32"/>
          <w:szCs w:val="32"/>
        </w:rPr>
        <w:t>住房公积金管理中心将维护职工住房公积金权</w:t>
      </w:r>
      <w:bookmarkStart w:id="0" w:name="_GoBack"/>
      <w:bookmarkEnd w:id="0"/>
      <w:r>
        <w:rPr>
          <w:rFonts w:hint="eastAsia" w:ascii="华文仿宋" w:hAnsi="华文仿宋" w:eastAsia="华文仿宋" w:cs="华文仿宋"/>
          <w:sz w:val="32"/>
          <w:szCs w:val="32"/>
        </w:rPr>
        <w:t>益，履行</w:t>
      </w:r>
      <w:r>
        <w:rPr>
          <w:rFonts w:ascii="华文仿宋" w:hAnsi="华文仿宋" w:eastAsia="华文仿宋" w:cs="华文仿宋"/>
          <w:sz w:val="32"/>
          <w:szCs w:val="32"/>
        </w:rPr>
        <w:t>行政执法职能，</w:t>
      </w:r>
      <w:r>
        <w:rPr>
          <w:rFonts w:hint="eastAsia" w:ascii="华文仿宋" w:hAnsi="华文仿宋" w:eastAsia="华文仿宋" w:cs="华文仿宋"/>
          <w:sz w:val="32"/>
          <w:szCs w:val="32"/>
        </w:rPr>
        <w:t>依法追究单位责任。</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以上内</w:t>
      </w:r>
      <w:r>
        <w:rPr>
          <w:rFonts w:ascii="华文仿宋" w:hAnsi="华文仿宋" w:eastAsia="华文仿宋" w:cs="华文仿宋"/>
          <w:sz w:val="32"/>
          <w:szCs w:val="32"/>
        </w:rPr>
        <w:t>容</w:t>
      </w:r>
      <w:r>
        <w:rPr>
          <w:rFonts w:hint="eastAsia" w:ascii="华文仿宋" w:hAnsi="华文仿宋" w:eastAsia="华文仿宋" w:cs="华文仿宋"/>
          <w:sz w:val="32"/>
          <w:szCs w:val="32"/>
        </w:rPr>
        <w:t>我</w:t>
      </w:r>
      <w:r>
        <w:rPr>
          <w:rFonts w:ascii="华文仿宋" w:hAnsi="华文仿宋" w:eastAsia="华文仿宋" w:cs="华文仿宋"/>
          <w:sz w:val="32"/>
          <w:szCs w:val="32"/>
        </w:rPr>
        <w:t>单位已</w:t>
      </w:r>
      <w:r>
        <w:rPr>
          <w:rFonts w:hint="eastAsia" w:ascii="华文仿宋" w:hAnsi="华文仿宋" w:eastAsia="华文仿宋" w:cs="华文仿宋"/>
          <w:sz w:val="32"/>
          <w:szCs w:val="32"/>
        </w:rPr>
        <w:t>知</w:t>
      </w:r>
      <w:r>
        <w:rPr>
          <w:rFonts w:ascii="华文仿宋" w:hAnsi="华文仿宋" w:eastAsia="华文仿宋" w:cs="华文仿宋"/>
          <w:sz w:val="32"/>
          <w:szCs w:val="32"/>
        </w:rPr>
        <w:t>悉并理解</w:t>
      </w:r>
      <w:r>
        <w:rPr>
          <w:rFonts w:hint="eastAsia" w:ascii="华文仿宋" w:hAnsi="华文仿宋" w:eastAsia="华文仿宋" w:cs="华文仿宋"/>
          <w:sz w:val="32"/>
          <w:szCs w:val="32"/>
        </w:rPr>
        <w:t>。</w:t>
      </w:r>
    </w:p>
    <w:p>
      <w:pPr>
        <w:jc w:val="right"/>
        <w:rPr>
          <w:rFonts w:hint="eastAsia" w:ascii="华文仿宋" w:hAnsi="华文仿宋" w:eastAsia="华文仿宋" w:cs="华文仿宋"/>
          <w:sz w:val="32"/>
          <w:szCs w:val="32"/>
        </w:rPr>
      </w:pPr>
    </w:p>
    <w:p>
      <w:pPr>
        <w:jc w:val="right"/>
        <w:rPr>
          <w:rFonts w:hint="eastAsia" w:ascii="华文仿宋" w:hAnsi="华文仿宋" w:eastAsia="华文仿宋" w:cs="华文仿宋"/>
          <w:sz w:val="32"/>
          <w:szCs w:val="32"/>
        </w:rPr>
      </w:pPr>
    </w:p>
    <w:p>
      <w:pPr>
        <w:jc w:val="right"/>
        <w:rPr>
          <w:rFonts w:hint="eastAsia" w:ascii="华文仿宋" w:hAnsi="华文仿宋" w:eastAsia="华文仿宋" w:cs="华文仿宋"/>
          <w:sz w:val="32"/>
          <w:szCs w:val="32"/>
        </w:rPr>
      </w:pPr>
    </w:p>
    <w:p>
      <w:pPr>
        <w:jc w:val="center"/>
        <w:rPr>
          <w:rFonts w:hint="eastAsia" w:ascii="华文仿宋" w:hAnsi="华文仿宋" w:eastAsia="华文仿宋" w:cs="华文仿宋"/>
          <w:sz w:val="32"/>
          <w:szCs w:val="32"/>
        </w:rPr>
      </w:pPr>
      <w:r>
        <w:rPr>
          <w:rFonts w:hint="eastAsia" w:ascii="华文仿宋" w:hAnsi="华文仿宋" w:eastAsia="华文仿宋" w:cs="华文仿宋"/>
          <w:sz w:val="32"/>
          <w:szCs w:val="32"/>
        </w:rPr>
        <w:t xml:space="preserve">        </w:t>
      </w:r>
      <w:r>
        <w:rPr>
          <w:rFonts w:hint="eastAsia" w:ascii="华文仿宋" w:hAnsi="华文仿宋" w:eastAsia="华文仿宋" w:cs="华文仿宋"/>
          <w:sz w:val="32"/>
          <w:szCs w:val="32"/>
          <w:lang w:eastAsia="zh-CN"/>
        </w:rPr>
        <w:t>单位</w:t>
      </w:r>
      <w:r>
        <w:rPr>
          <w:rFonts w:hint="eastAsia" w:ascii="华文仿宋" w:hAnsi="华文仿宋" w:eastAsia="华文仿宋" w:cs="华文仿宋"/>
          <w:sz w:val="32"/>
          <w:szCs w:val="32"/>
        </w:rPr>
        <w:t>公章：</w:t>
      </w:r>
    </w:p>
    <w:p>
      <w:pPr>
        <w:ind w:firstLine="1440" w:firstLineChars="450"/>
        <w:rPr>
          <w:rFonts w:ascii="华文仿宋" w:hAnsi="华文仿宋" w:eastAsia="华文仿宋" w:cs="华文仿宋"/>
          <w:sz w:val="32"/>
          <w:szCs w:val="32"/>
        </w:rPr>
      </w:pPr>
      <w:r>
        <w:rPr>
          <w:rFonts w:hint="eastAsia" w:ascii="华文仿宋" w:hAnsi="华文仿宋" w:eastAsia="华文仿宋" w:cs="华文仿宋"/>
          <w:sz w:val="32"/>
          <w:szCs w:val="32"/>
        </w:rPr>
        <w:t>法</w:t>
      </w:r>
      <w:r>
        <w:rPr>
          <w:rFonts w:ascii="华文仿宋" w:hAnsi="华文仿宋" w:eastAsia="华文仿宋" w:cs="华文仿宋"/>
          <w:sz w:val="32"/>
          <w:szCs w:val="32"/>
        </w:rPr>
        <w:t>定代表人</w:t>
      </w:r>
      <w:r>
        <w:rPr>
          <w:rFonts w:hint="eastAsia" w:ascii="华文仿宋" w:hAnsi="华文仿宋" w:eastAsia="华文仿宋" w:cs="华文仿宋"/>
          <w:sz w:val="32"/>
          <w:szCs w:val="32"/>
        </w:rPr>
        <w:t>（负责</w:t>
      </w:r>
      <w:r>
        <w:rPr>
          <w:rFonts w:ascii="华文仿宋" w:hAnsi="华文仿宋" w:eastAsia="华文仿宋" w:cs="华文仿宋"/>
          <w:sz w:val="32"/>
          <w:szCs w:val="32"/>
        </w:rPr>
        <w:t>人）</w:t>
      </w:r>
      <w:r>
        <w:rPr>
          <w:rFonts w:hint="eastAsia" w:ascii="华文仿宋" w:hAnsi="华文仿宋" w:eastAsia="华文仿宋" w:cs="华文仿宋"/>
          <w:sz w:val="32"/>
          <w:szCs w:val="32"/>
        </w:rPr>
        <w:t>签</w:t>
      </w:r>
      <w:r>
        <w:rPr>
          <w:rFonts w:ascii="华文仿宋" w:hAnsi="华文仿宋" w:eastAsia="华文仿宋" w:cs="华文仿宋"/>
          <w:sz w:val="32"/>
          <w:szCs w:val="32"/>
        </w:rPr>
        <w:t>章</w:t>
      </w:r>
      <w:r>
        <w:rPr>
          <w:rFonts w:hint="eastAsia" w:ascii="华文仿宋" w:hAnsi="华文仿宋" w:eastAsia="华文仿宋" w:cs="华文仿宋"/>
          <w:sz w:val="32"/>
          <w:szCs w:val="32"/>
        </w:rPr>
        <w:t xml:space="preserve">：  </w:t>
      </w:r>
    </w:p>
    <w:p>
      <w:pPr>
        <w:ind w:firstLine="2240" w:firstLineChars="700"/>
        <w:rPr>
          <w:rFonts w:ascii="华文仿宋" w:hAnsi="华文仿宋" w:eastAsia="华文仿宋" w:cs="华文仿宋"/>
          <w:sz w:val="32"/>
          <w:szCs w:val="32"/>
        </w:rPr>
      </w:pPr>
    </w:p>
    <w:p>
      <w:pPr>
        <w:ind w:firstLine="5120" w:firstLineChars="1600"/>
      </w:pPr>
      <w:r>
        <w:rPr>
          <w:rFonts w:hint="eastAsia" w:ascii="华文仿宋" w:hAnsi="华文仿宋" w:eastAsia="华文仿宋" w:cs="华文仿宋"/>
          <w:sz w:val="32"/>
          <w:szCs w:val="32"/>
        </w:rPr>
        <w:t xml:space="preserve">年 </w:t>
      </w:r>
      <w:r>
        <w:rPr>
          <w:rFonts w:ascii="华文仿宋" w:hAnsi="华文仿宋" w:eastAsia="华文仿宋" w:cs="华文仿宋"/>
          <w:sz w:val="32"/>
          <w:szCs w:val="32"/>
        </w:rPr>
        <w:t xml:space="preserve">   </w:t>
      </w:r>
      <w:r>
        <w:rPr>
          <w:rFonts w:hint="eastAsia" w:ascii="华文仿宋" w:hAnsi="华文仿宋" w:eastAsia="华文仿宋" w:cs="华文仿宋"/>
          <w:sz w:val="32"/>
          <w:szCs w:val="32"/>
        </w:rPr>
        <w:t xml:space="preserve"> 月     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BA1978"/>
    <w:rsid w:val="10BC398A"/>
    <w:rsid w:val="2AD51243"/>
    <w:rsid w:val="74BA19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2020-01-20T08:28:00Z</dcterms:created>
  <dc:creator>怪我喏！~</dc:creator>
  <cp:lastModifiedBy>马慧</cp:lastModifiedBy>
  <dcterms:modified xsi:type="dcterms:W3CDTF">2020-06-30T08:29:20Z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